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0F3B" w:rsidRDefault="00000000">
      <w:pPr>
        <w:pBdr>
          <w:top w:val="nil"/>
          <w:left w:val="nil"/>
          <w:bottom w:val="nil"/>
          <w:right w:val="nil"/>
          <w:between w:val="nil"/>
        </w:pBdr>
        <w:spacing w:before="150" w:after="60" w:line="240" w:lineRule="auto"/>
        <w:ind w:left="198" w:hanging="19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Background</w:t>
      </w:r>
    </w:p>
    <w:p w14:paraId="00000002" w14:textId="3E68BAF9" w:rsidR="00690F3B" w:rsidRDefault="00000000">
      <w:pPr>
        <w:pBdr>
          <w:top w:val="nil"/>
          <w:left w:val="nil"/>
          <w:bottom w:val="nil"/>
          <w:right w:val="nil"/>
          <w:between w:val="nil"/>
        </w:pBdr>
        <w:spacing w:before="0" w:line="240" w:lineRule="auto"/>
        <w:ind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Everyone wh</w:t>
      </w:r>
      <w:r>
        <w:rPr>
          <w:rFonts w:ascii="Times New Roman" w:eastAsia="Times New Roman" w:hAnsi="Times New Roman" w:cs="Times New Roman"/>
          <w:sz w:val="20"/>
          <w:szCs w:val="20"/>
        </w:rPr>
        <w:t>o</w:t>
      </w:r>
      <w:r>
        <w:rPr>
          <w:rFonts w:ascii="Times New Roman" w:eastAsia="Times New Roman" w:hAnsi="Times New Roman" w:cs="Times New Roman"/>
          <w:color w:val="000000"/>
          <w:sz w:val="20"/>
          <w:szCs w:val="20"/>
        </w:rPr>
        <w:t xml:space="preserve"> wishes to </w:t>
      </w:r>
      <w:proofErr w:type="gramStart"/>
      <w:r>
        <w:rPr>
          <w:rFonts w:ascii="Times New Roman" w:eastAsia="Times New Roman" w:hAnsi="Times New Roman" w:cs="Times New Roman"/>
          <w:color w:val="000000"/>
          <w:sz w:val="20"/>
          <w:szCs w:val="20"/>
        </w:rPr>
        <w:t>present</w:t>
      </w:r>
      <w:proofErr w:type="gramEnd"/>
      <w:r>
        <w:rPr>
          <w:rFonts w:ascii="Times New Roman" w:eastAsia="Times New Roman" w:hAnsi="Times New Roman" w:cs="Times New Roman"/>
          <w:color w:val="000000"/>
          <w:sz w:val="20"/>
          <w:szCs w:val="20"/>
        </w:rPr>
        <w:t xml:space="preserve"> at the conference must submit an </w:t>
      </w:r>
      <w:r>
        <w:rPr>
          <w:rFonts w:ascii="Times New Roman" w:eastAsia="Times New Roman" w:hAnsi="Times New Roman" w:cs="Times New Roman"/>
          <w:b/>
          <w:bCs/>
          <w:color w:val="000000"/>
          <w:sz w:val="20"/>
          <w:szCs w:val="20"/>
        </w:rPr>
        <w:t>abstract</w:t>
      </w:r>
      <w:r>
        <w:rPr>
          <w:rFonts w:ascii="Times New Roman" w:eastAsia="Times New Roman" w:hAnsi="Times New Roman" w:cs="Times New Roman"/>
          <w:color w:val="000000"/>
          <w:sz w:val="20"/>
          <w:szCs w:val="20"/>
        </w:rPr>
        <w:t xml:space="preserve"> by</w:t>
      </w:r>
      <w:r>
        <w:rPr>
          <w:rFonts w:ascii="Times New Roman" w:eastAsia="Times New Roman" w:hAnsi="Times New Roman" w:cs="Times New Roman"/>
          <w:b/>
          <w:bCs/>
          <w:color w:val="000000"/>
          <w:sz w:val="20"/>
          <w:szCs w:val="20"/>
        </w:rPr>
        <w:t xml:space="preserve"> </w:t>
      </w:r>
      <w:r w:rsidR="00431647">
        <w:rPr>
          <w:rFonts w:ascii="Times New Roman" w:eastAsia="Times New Roman" w:hAnsi="Times New Roman" w:cs="Times New Roman"/>
          <w:b/>
          <w:bCs/>
          <w:sz w:val="20"/>
          <w:szCs w:val="20"/>
        </w:rPr>
        <w:t>15</w:t>
      </w:r>
      <w:r>
        <w:rPr>
          <w:rFonts w:ascii="Times New Roman" w:eastAsia="Times New Roman" w:hAnsi="Times New Roman" w:cs="Times New Roman"/>
          <w:b/>
          <w:bCs/>
          <w:color w:val="000000"/>
          <w:sz w:val="20"/>
          <w:szCs w:val="20"/>
        </w:rPr>
        <w:t xml:space="preserve"> February 202</w:t>
      </w:r>
      <w:r w:rsidR="00431647">
        <w:rPr>
          <w:rFonts w:ascii="Times New Roman" w:eastAsia="Times New Roman" w:hAnsi="Times New Roman" w:cs="Times New Roman"/>
          <w:b/>
          <w:bCs/>
          <w:color w:val="000000"/>
          <w:sz w:val="20"/>
          <w:szCs w:val="20"/>
        </w:rPr>
        <w:t>6</w:t>
      </w:r>
      <w:r>
        <w:rPr>
          <w:rFonts w:ascii="Times New Roman" w:eastAsia="Times New Roman" w:hAnsi="Times New Roman" w:cs="Times New Roman"/>
          <w:color w:val="000000"/>
          <w:sz w:val="20"/>
          <w:szCs w:val="20"/>
        </w:rPr>
        <w:t xml:space="preserve">. Please prepare your abstract in Word by overwriting the text in this document and paste it into </w:t>
      </w:r>
      <w:r>
        <w:rPr>
          <w:rFonts w:ascii="Times New Roman" w:eastAsia="Times New Roman" w:hAnsi="Times New Roman" w:cs="Times New Roman"/>
          <w:sz w:val="20"/>
          <w:szCs w:val="20"/>
        </w:rPr>
        <w:t xml:space="preserve">the submission form available at </w:t>
      </w:r>
      <w:hyperlink r:id="rId5" w:history="1">
        <w:r w:rsidR="00431647" w:rsidRPr="00431647">
          <w:rPr>
            <w:rStyle w:val="Hiperpovezava"/>
          </w:rPr>
          <w:t>https://app.oxfordabstracts.com/stages/79950/submitter</w:t>
        </w:r>
      </w:hyperlink>
      <w:r>
        <w:rPr>
          <w:rFonts w:ascii="Times New Roman" w:eastAsia="Times New Roman" w:hAnsi="Times New Roman" w:cs="Times New Roman"/>
          <w:sz w:val="20"/>
          <w:szCs w:val="20"/>
        </w:rPr>
        <w:t>; alternatively, paste this template into the submission form and alter it directly there</w:t>
      </w:r>
      <w:r>
        <w:rPr>
          <w:rFonts w:ascii="Times New Roman" w:eastAsia="Times New Roman" w:hAnsi="Times New Roman" w:cs="Times New Roman"/>
          <w:color w:val="000000"/>
          <w:sz w:val="20"/>
          <w:szCs w:val="20"/>
        </w:rPr>
        <w:t xml:space="preserve">. Everyone whose abstract </w:t>
      </w:r>
      <w:r>
        <w:rPr>
          <w:rFonts w:ascii="Times New Roman" w:eastAsia="Times New Roman" w:hAnsi="Times New Roman" w:cs="Times New Roman"/>
          <w:sz w:val="20"/>
          <w:szCs w:val="20"/>
        </w:rPr>
        <w:t>i</w:t>
      </w:r>
      <w:r>
        <w:rPr>
          <w:rFonts w:ascii="Times New Roman" w:eastAsia="Times New Roman" w:hAnsi="Times New Roman" w:cs="Times New Roman"/>
          <w:color w:val="000000"/>
          <w:sz w:val="20"/>
          <w:szCs w:val="20"/>
        </w:rPr>
        <w:t>s accepted for presentation can also submit a proceedings contribution (using a different template; voluntary). Please prepare these documents carefully—they will be published on the internet.</w:t>
      </w:r>
    </w:p>
    <w:p w14:paraId="00000003" w14:textId="77777777" w:rsidR="00690F3B" w:rsidRDefault="00000000">
      <w:pPr>
        <w:pBdr>
          <w:top w:val="nil"/>
          <w:left w:val="nil"/>
          <w:bottom w:val="nil"/>
          <w:right w:val="nil"/>
          <w:between w:val="nil"/>
        </w:pBdr>
        <w:spacing w:before="150" w:after="60" w:line="240" w:lineRule="auto"/>
        <w:ind w:left="198" w:hanging="19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Aims</w:t>
      </w:r>
    </w:p>
    <w:p w14:paraId="00000004" w14:textId="52D0AF79" w:rsidR="00690F3B" w:rsidRDefault="00000000">
      <w:pPr>
        <w:pBdr>
          <w:top w:val="nil"/>
          <w:left w:val="nil"/>
          <w:bottom w:val="nil"/>
          <w:right w:val="nil"/>
          <w:between w:val="nil"/>
        </w:pBdr>
        <w:spacing w:before="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revise your abstract, after getting back the reviewers’ comments, first, re-read the reviewers’ comments carefully. You received them in an email when your abstract was accepted. Reviewers were asked to provide helpful comments, so in most cases, following their recommendations is in your interest. Please submit your </w:t>
      </w:r>
      <w:r>
        <w:rPr>
          <w:rFonts w:ascii="Times New Roman" w:eastAsia="Times New Roman" w:hAnsi="Times New Roman" w:cs="Times New Roman"/>
          <w:b/>
          <w:bCs/>
          <w:sz w:val="20"/>
          <w:szCs w:val="20"/>
        </w:rPr>
        <w:t xml:space="preserve">revised abstract </w:t>
      </w:r>
      <w:r>
        <w:rPr>
          <w:rFonts w:ascii="Times New Roman" w:eastAsia="Times New Roman" w:hAnsi="Times New Roman" w:cs="Times New Roman"/>
          <w:sz w:val="20"/>
          <w:szCs w:val="20"/>
        </w:rPr>
        <w:t xml:space="preserve">by </w:t>
      </w:r>
      <w:r>
        <w:rPr>
          <w:rFonts w:ascii="Times New Roman" w:eastAsia="Times New Roman" w:hAnsi="Times New Roman" w:cs="Times New Roman"/>
          <w:b/>
          <w:bCs/>
          <w:sz w:val="20"/>
          <w:szCs w:val="20"/>
        </w:rPr>
        <w:t>5 May 202</w:t>
      </w:r>
      <w:r w:rsidR="00431647">
        <w:rPr>
          <w:rFonts w:ascii="Times New Roman" w:eastAsia="Times New Roman" w:hAnsi="Times New Roman" w:cs="Times New Roman"/>
          <w:b/>
          <w:bCs/>
          <w:sz w:val="20"/>
          <w:szCs w:val="20"/>
        </w:rPr>
        <w:t>6</w:t>
      </w:r>
      <w:r>
        <w:rPr>
          <w:rFonts w:ascii="Times New Roman" w:eastAsia="Times New Roman" w:hAnsi="Times New Roman" w:cs="Times New Roman"/>
          <w:sz w:val="20"/>
          <w:szCs w:val="20"/>
        </w:rPr>
        <w:t xml:space="preserve"> as a </w:t>
      </w:r>
      <w:r>
        <w:rPr>
          <w:rFonts w:ascii="Times New Roman" w:eastAsia="Times New Roman" w:hAnsi="Times New Roman" w:cs="Times New Roman"/>
          <w:b/>
          <w:bCs/>
          <w:sz w:val="20"/>
          <w:szCs w:val="20"/>
        </w:rPr>
        <w:t>new submission</w:t>
      </w:r>
      <w:r>
        <w:rPr>
          <w:rFonts w:ascii="Times New Roman" w:eastAsia="Times New Roman" w:hAnsi="Times New Roman" w:cs="Times New Roman"/>
          <w:sz w:val="20"/>
          <w:szCs w:val="20"/>
        </w:rPr>
        <w:t xml:space="preserve"> using the submission form available at </w:t>
      </w:r>
      <w:hyperlink r:id="rId6" w:history="1">
        <w:r w:rsidR="00431647" w:rsidRPr="00431647">
          <w:rPr>
            <w:rStyle w:val="Hiperpovezava"/>
          </w:rPr>
          <w:t>https://app.oxfordabstracts.com/stages/79950/submitter</w:t>
        </w:r>
      </w:hyperlink>
      <w:r>
        <w:rPr>
          <w:rFonts w:ascii="Times New Roman" w:eastAsia="Times New Roman" w:hAnsi="Times New Roman" w:cs="Times New Roman"/>
          <w:sz w:val="20"/>
          <w:szCs w:val="20"/>
        </w:rPr>
        <w:t xml:space="preserve">. </w:t>
      </w:r>
    </w:p>
    <w:p w14:paraId="00000005" w14:textId="77777777" w:rsidR="00690F3B" w:rsidRDefault="00000000">
      <w:pPr>
        <w:pBdr>
          <w:top w:val="nil"/>
          <w:left w:val="nil"/>
          <w:bottom w:val="nil"/>
          <w:right w:val="nil"/>
          <w:between w:val="nil"/>
        </w:pBdr>
        <w:spacing w:before="150" w:after="60" w:line="240" w:lineRule="auto"/>
        <w:ind w:left="198" w:hanging="19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Method</w:t>
      </w:r>
    </w:p>
    <w:p w14:paraId="00000006" w14:textId="77777777" w:rsidR="00690F3B" w:rsidRDefault="00000000">
      <w:pPr>
        <w:pBdr>
          <w:top w:val="nil"/>
          <w:left w:val="nil"/>
          <w:bottom w:val="nil"/>
          <w:right w:val="nil"/>
          <w:between w:val="nil"/>
        </w:pBdr>
        <w:spacing w:before="0" w:line="240" w:lineRule="auto"/>
        <w:ind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Abstracts</w:t>
      </w:r>
      <w:r>
        <w:rPr>
          <w:rFonts w:ascii="Times New Roman" w:eastAsia="Times New Roman" w:hAnsi="Times New Roman" w:cs="Times New Roman"/>
          <w:color w:val="000000"/>
          <w:sz w:val="20"/>
          <w:szCs w:val="20"/>
        </w:rPr>
        <w:t xml:space="preserve"> for </w:t>
      </w:r>
      <w:r>
        <w:rPr>
          <w:rFonts w:ascii="Times New Roman" w:eastAsia="Times New Roman" w:hAnsi="Times New Roman" w:cs="Times New Roman"/>
          <w:b/>
          <w:bCs/>
          <w:sz w:val="20"/>
          <w:szCs w:val="20"/>
        </w:rPr>
        <w:t>oral presentations</w:t>
      </w:r>
      <w:r>
        <w:rPr>
          <w:rFonts w:ascii="Times New Roman" w:eastAsia="Times New Roman" w:hAnsi="Times New Roman" w:cs="Times New Roman"/>
          <w:b/>
          <w:bCs/>
          <w:color w:val="000000"/>
          <w:sz w:val="20"/>
          <w:szCs w:val="20"/>
        </w:rPr>
        <w:t>, posters, workshops/demonstrations</w:t>
      </w:r>
      <w:r>
        <w:rPr>
          <w:rFonts w:ascii="Times New Roman" w:eastAsia="Times New Roman" w:hAnsi="Times New Roman" w:cs="Times New Roman"/>
          <w:color w:val="000000"/>
          <w:sz w:val="20"/>
          <w:szCs w:val="20"/>
        </w:rPr>
        <w:t xml:space="preserve">, and </w:t>
      </w:r>
      <w:r>
        <w:rPr>
          <w:rFonts w:ascii="Times New Roman" w:eastAsia="Times New Roman" w:hAnsi="Times New Roman" w:cs="Times New Roman"/>
          <w:b/>
          <w:bCs/>
          <w:color w:val="000000"/>
          <w:sz w:val="20"/>
          <w:szCs w:val="20"/>
        </w:rPr>
        <w:t>symposia</w:t>
      </w:r>
      <w:r>
        <w:rPr>
          <w:rFonts w:ascii="Times New Roman" w:eastAsia="Times New Roman" w:hAnsi="Times New Roman" w:cs="Times New Roman"/>
          <w:color w:val="000000"/>
          <w:sz w:val="20"/>
          <w:szCs w:val="20"/>
        </w:rPr>
        <w:t xml:space="preserve"> should follow the original call for papers: structured and </w:t>
      </w:r>
      <w:r>
        <w:rPr>
          <w:rFonts w:ascii="Times New Roman" w:eastAsia="Times New Roman" w:hAnsi="Times New Roman" w:cs="Times New Roman"/>
          <w:b/>
          <w:bCs/>
          <w:color w:val="000000"/>
          <w:sz w:val="20"/>
          <w:szCs w:val="20"/>
        </w:rPr>
        <w:t>less than 500 words, including headings and up to five reference</w:t>
      </w:r>
      <w:r>
        <w:rPr>
          <w:rFonts w:ascii="Times New Roman" w:eastAsia="Times New Roman" w:hAnsi="Times New Roman" w:cs="Times New Roman"/>
          <w:color w:val="000000"/>
          <w:sz w:val="20"/>
          <w:szCs w:val="20"/>
        </w:rPr>
        <w:t>s (not including title, authors, affiliations, and keywords). This template was generated by modifying the ICMPC15/ESCOM10 template.</w:t>
      </w:r>
    </w:p>
    <w:p w14:paraId="00000007" w14:textId="77777777" w:rsidR="00690F3B" w:rsidRDefault="00000000">
      <w:pPr>
        <w:pBdr>
          <w:top w:val="nil"/>
          <w:left w:val="nil"/>
          <w:bottom w:val="nil"/>
          <w:right w:val="nil"/>
          <w:between w:val="nil"/>
        </w:pBdr>
        <w:spacing w:before="150" w:after="60" w:line="240" w:lineRule="auto"/>
        <w:ind w:left="198" w:hanging="19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Results</w:t>
      </w:r>
    </w:p>
    <w:p w14:paraId="00000008" w14:textId="77777777" w:rsidR="00690F3B" w:rsidRDefault="00000000">
      <w:pPr>
        <w:pBdr>
          <w:top w:val="nil"/>
          <w:left w:val="nil"/>
          <w:bottom w:val="nil"/>
          <w:right w:val="nil"/>
          <w:between w:val="nil"/>
        </w:pBdr>
        <w:spacing w:before="0" w:line="240" w:lineRule="auto"/>
        <w:ind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Headings</w:t>
      </w:r>
      <w:r>
        <w:rPr>
          <w:rFonts w:ascii="Times New Roman" w:eastAsia="Times New Roman" w:hAnsi="Times New Roman" w:cs="Times New Roman"/>
          <w:color w:val="000000"/>
          <w:sz w:val="20"/>
          <w:szCs w:val="20"/>
        </w:rPr>
        <w:t xml:space="preserve"> for </w:t>
      </w:r>
      <w:r>
        <w:rPr>
          <w:rFonts w:ascii="Times New Roman" w:eastAsia="Times New Roman" w:hAnsi="Times New Roman" w:cs="Times New Roman"/>
          <w:b/>
          <w:bCs/>
          <w:color w:val="000000"/>
          <w:sz w:val="20"/>
          <w:szCs w:val="20"/>
        </w:rPr>
        <w:t>empirical abstracts</w:t>
      </w:r>
      <w:r>
        <w:rPr>
          <w:rFonts w:ascii="Times New Roman" w:eastAsia="Times New Roman" w:hAnsi="Times New Roman" w:cs="Times New Roman"/>
          <w:color w:val="000000"/>
          <w:sz w:val="20"/>
          <w:szCs w:val="20"/>
        </w:rPr>
        <w:t xml:space="preserve">: Background, Aims, Methods, Results, Conclusions, References. For </w:t>
      </w:r>
      <w:r>
        <w:rPr>
          <w:rFonts w:ascii="Times New Roman" w:eastAsia="Times New Roman" w:hAnsi="Times New Roman" w:cs="Times New Roman"/>
          <w:b/>
          <w:bCs/>
          <w:color w:val="000000"/>
          <w:sz w:val="20"/>
          <w:szCs w:val="20"/>
        </w:rPr>
        <w:t>theoretical or review papers</w:t>
      </w:r>
      <w:r>
        <w:rPr>
          <w:rFonts w:ascii="Times New Roman" w:eastAsia="Times New Roman" w:hAnsi="Times New Roman" w:cs="Times New Roman"/>
          <w:color w:val="000000"/>
          <w:sz w:val="20"/>
          <w:szCs w:val="20"/>
        </w:rPr>
        <w:t xml:space="preserve">: Background, Aims, Main Contribution, Implications, References. For </w:t>
      </w:r>
      <w:r>
        <w:rPr>
          <w:rFonts w:ascii="Times New Roman" w:eastAsia="Times New Roman" w:hAnsi="Times New Roman" w:cs="Times New Roman"/>
          <w:b/>
          <w:bCs/>
          <w:color w:val="000000"/>
          <w:sz w:val="20"/>
          <w:szCs w:val="20"/>
        </w:rPr>
        <w:t>workshops</w:t>
      </w: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Background, Aims, Short outline of the activities to be undertaken by the presenters/audience, Implications for practice, Specific value of the workshop for the conference, References, Keywords</w:t>
      </w:r>
      <w:r>
        <w:rPr>
          <w:rFonts w:ascii="Times New Roman" w:eastAsia="Times New Roman" w:hAnsi="Times New Roman" w:cs="Times New Roman"/>
          <w:color w:val="000000"/>
          <w:sz w:val="20"/>
          <w:szCs w:val="20"/>
        </w:rPr>
        <w:t xml:space="preserve">. For </w:t>
      </w:r>
      <w:r>
        <w:rPr>
          <w:rFonts w:ascii="Times New Roman" w:eastAsia="Times New Roman" w:hAnsi="Times New Roman" w:cs="Times New Roman"/>
          <w:b/>
          <w:bCs/>
          <w:color w:val="000000"/>
          <w:sz w:val="20"/>
          <w:szCs w:val="20"/>
        </w:rPr>
        <w:t>Parallel programs</w:t>
      </w:r>
      <w:r>
        <w:rPr>
          <w:rFonts w:ascii="Times New Roman" w:eastAsia="Times New Roman" w:hAnsi="Times New Roman" w:cs="Times New Roman"/>
          <w:color w:val="000000"/>
          <w:sz w:val="20"/>
          <w:szCs w:val="20"/>
        </w:rPr>
        <w:t xml:space="preserve"> (book presentations, special events, etc.): in a paragraph of </w:t>
      </w:r>
      <w:r>
        <w:rPr>
          <w:rFonts w:ascii="Times New Roman" w:eastAsia="Times New Roman" w:hAnsi="Times New Roman" w:cs="Times New Roman"/>
          <w:b/>
          <w:bCs/>
          <w:color w:val="000000"/>
          <w:sz w:val="20"/>
          <w:szCs w:val="20"/>
        </w:rPr>
        <w:t>250 words</w:t>
      </w:r>
      <w:r>
        <w:rPr>
          <w:rFonts w:ascii="Times New Roman" w:eastAsia="Times New Roman" w:hAnsi="Times New Roman" w:cs="Times New Roman"/>
          <w:color w:val="000000"/>
          <w:sz w:val="20"/>
          <w:szCs w:val="20"/>
        </w:rPr>
        <w:t>, explain the Background, Aims, and a short outline of the activity. For symposia</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see below.</w:t>
      </w:r>
    </w:p>
    <w:p w14:paraId="00000009" w14:textId="77777777" w:rsidR="00690F3B" w:rsidRDefault="00000000">
      <w:pPr>
        <w:pBdr>
          <w:top w:val="nil"/>
          <w:left w:val="nil"/>
          <w:bottom w:val="nil"/>
          <w:right w:val="nil"/>
          <w:between w:val="nil"/>
        </w:pBdr>
        <w:spacing w:before="150" w:after="60" w:line="240" w:lineRule="auto"/>
        <w:ind w:left="198" w:hanging="19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Conclusions</w:t>
      </w:r>
    </w:p>
    <w:p w14:paraId="0000000A" w14:textId="77777777" w:rsidR="00690F3B" w:rsidRDefault="00000000">
      <w:pPr>
        <w:pBdr>
          <w:top w:val="nil"/>
          <w:left w:val="nil"/>
          <w:bottom w:val="nil"/>
          <w:right w:val="nil"/>
          <w:between w:val="nil"/>
        </w:pBdr>
        <w:spacing w:before="0" w:line="240" w:lineRule="auto"/>
        <w:ind w:firstLine="284"/>
        <w:jc w:val="both"/>
        <w:rPr>
          <w:rFonts w:ascii="Times New Roman" w:eastAsia="Times New Roman" w:hAnsi="Times New Roman" w:cs="Times New Roman"/>
          <w:color w:val="000000"/>
          <w:sz w:val="20"/>
          <w:szCs w:val="20"/>
        </w:rPr>
      </w:pPr>
      <w:bookmarkStart w:id="0" w:name="_gjdgxs" w:colFirst="0" w:colLast="0"/>
      <w:bookmarkEnd w:id="0"/>
      <w:r>
        <w:rPr>
          <w:rFonts w:ascii="Times New Roman" w:eastAsia="Times New Roman" w:hAnsi="Times New Roman" w:cs="Times New Roman"/>
          <w:b/>
          <w:bCs/>
          <w:color w:val="000000"/>
          <w:sz w:val="20"/>
          <w:szCs w:val="20"/>
        </w:rPr>
        <w:t xml:space="preserve">Symposium </w:t>
      </w:r>
      <w:proofErr w:type="spellStart"/>
      <w:r>
        <w:rPr>
          <w:rFonts w:ascii="Times New Roman" w:eastAsia="Times New Roman" w:hAnsi="Times New Roman" w:cs="Times New Roman"/>
          <w:b/>
          <w:bCs/>
          <w:sz w:val="20"/>
          <w:szCs w:val="20"/>
        </w:rPr>
        <w:t>organisers</w:t>
      </w:r>
      <w:proofErr w:type="spellEnd"/>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please note: In addition to the abstracts for the individual talks, please contribute an abstract about your </w:t>
      </w:r>
      <w:proofErr w:type="gramStart"/>
      <w:r>
        <w:rPr>
          <w:rFonts w:ascii="Times New Roman" w:eastAsia="Times New Roman" w:hAnsi="Times New Roman" w:cs="Times New Roman"/>
          <w:color w:val="000000"/>
          <w:sz w:val="20"/>
          <w:szCs w:val="20"/>
        </w:rPr>
        <w:t>symposium as a whole, with</w:t>
      </w:r>
      <w:proofErr w:type="gramEnd"/>
      <w:r>
        <w:rPr>
          <w:rFonts w:ascii="Times New Roman" w:eastAsia="Times New Roman" w:hAnsi="Times New Roman" w:cs="Times New Roman"/>
          <w:color w:val="000000"/>
          <w:sz w:val="20"/>
          <w:szCs w:val="20"/>
        </w:rPr>
        <w:t xml:space="preserve"> headings Background, Aims, Symposium abstract, Contributors, Main Contribution, and References. </w:t>
      </w:r>
    </w:p>
    <w:p w14:paraId="0000000B" w14:textId="77777777" w:rsidR="00690F3B" w:rsidRDefault="00000000">
      <w:pPr>
        <w:pBdr>
          <w:top w:val="nil"/>
          <w:left w:val="nil"/>
          <w:bottom w:val="nil"/>
          <w:right w:val="nil"/>
          <w:between w:val="nil"/>
        </w:pBdr>
        <w:spacing w:before="0" w:line="240" w:lineRule="auto"/>
        <w:ind w:firstLine="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title should begin with the word “Symposium” followed by the colon (:). After that, the symposium titl</w:t>
      </w:r>
      <w:r>
        <w:rPr>
          <w:rFonts w:ascii="Times New Roman" w:eastAsia="Times New Roman" w:hAnsi="Times New Roman" w:cs="Times New Roman"/>
          <w:sz w:val="20"/>
          <w:szCs w:val="20"/>
        </w:rPr>
        <w:t>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starts</w:t>
      </w:r>
      <w:r>
        <w:rPr>
          <w:rFonts w:ascii="Times New Roman" w:eastAsia="Times New Roman" w:hAnsi="Times New Roman" w:cs="Times New Roman"/>
          <w:color w:val="000000"/>
          <w:sz w:val="20"/>
          <w:szCs w:val="20"/>
        </w:rPr>
        <w:t xml:space="preserve"> with a capital letter. For example: “Symposium: The importance of guidelines”. Instead of authors, insert the symposium </w:t>
      </w:r>
      <w:proofErr w:type="spellStart"/>
      <w:r>
        <w:rPr>
          <w:rFonts w:ascii="Times New Roman" w:eastAsia="Times New Roman" w:hAnsi="Times New Roman" w:cs="Times New Roman"/>
          <w:sz w:val="20"/>
          <w:szCs w:val="20"/>
        </w:rPr>
        <w:t>organiser</w:t>
      </w:r>
      <w:proofErr w:type="spellEnd"/>
      <w:r>
        <w:rPr>
          <w:rFonts w:ascii="Times New Roman" w:eastAsia="Times New Roman" w:hAnsi="Times New Roman" w:cs="Times New Roman"/>
          <w:color w:val="000000"/>
          <w:sz w:val="20"/>
          <w:szCs w:val="20"/>
        </w:rPr>
        <w:t>.</w:t>
      </w:r>
    </w:p>
    <w:p w14:paraId="0000000C" w14:textId="77777777" w:rsidR="00690F3B" w:rsidRDefault="00000000">
      <w:pPr>
        <w:numPr>
          <w:ilvl w:val="0"/>
          <w:numId w:val="1"/>
        </w:numPr>
        <w:pBdr>
          <w:top w:val="nil"/>
          <w:left w:val="nil"/>
          <w:bottom w:val="nil"/>
          <w:right w:val="nil"/>
          <w:between w:val="nil"/>
        </w:pBdr>
        <w:spacing w:before="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“Background” and “Aims” should refer to the symposium, not individual papers.</w:t>
      </w:r>
    </w:p>
    <w:p w14:paraId="0000000D" w14:textId="77777777" w:rsidR="00690F3B" w:rsidRDefault="00000000">
      <w:pPr>
        <w:numPr>
          <w:ilvl w:val="0"/>
          <w:numId w:val="1"/>
        </w:numPr>
        <w:pBdr>
          <w:top w:val="nil"/>
          <w:left w:val="nil"/>
          <w:bottom w:val="nil"/>
          <w:right w:val="nil"/>
          <w:between w:val="nil"/>
        </w:pBdr>
        <w:spacing w:before="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Symposium abstract</w:t>
      </w:r>
      <w:r>
        <w:rPr>
          <w:rFonts w:ascii="Times New Roman" w:eastAsia="Times New Roman" w:hAnsi="Times New Roman" w:cs="Times New Roman"/>
          <w:sz w:val="20"/>
          <w:szCs w:val="20"/>
        </w:rPr>
        <w:t xml:space="preserve">”: the abstract of your </w:t>
      </w:r>
      <w:proofErr w:type="gramStart"/>
      <w:r>
        <w:rPr>
          <w:rFonts w:ascii="Times New Roman" w:eastAsia="Times New Roman" w:hAnsi="Times New Roman" w:cs="Times New Roman"/>
          <w:sz w:val="20"/>
          <w:szCs w:val="20"/>
        </w:rPr>
        <w:t>symposium as a whole</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up to 350 words</w:t>
      </w:r>
      <w:r>
        <w:rPr>
          <w:rFonts w:ascii="Times New Roman" w:eastAsia="Times New Roman" w:hAnsi="Times New Roman" w:cs="Times New Roman"/>
          <w:sz w:val="20"/>
          <w:szCs w:val="20"/>
        </w:rPr>
        <w:t>).</w:t>
      </w:r>
    </w:p>
    <w:p w14:paraId="0000000E" w14:textId="77777777" w:rsidR="00690F3B" w:rsidRDefault="00000000">
      <w:pPr>
        <w:numPr>
          <w:ilvl w:val="0"/>
          <w:numId w:val="1"/>
        </w:numPr>
        <w:pBdr>
          <w:top w:val="nil"/>
          <w:left w:val="nil"/>
          <w:bottom w:val="nil"/>
          <w:right w:val="nil"/>
          <w:between w:val="nil"/>
        </w:pBdr>
        <w:spacing w:before="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“Contributors” should list the talks in the order of their presentation, like this (but flush left):</w:t>
      </w:r>
    </w:p>
    <w:p w14:paraId="0000000F" w14:textId="77777777" w:rsidR="00690F3B" w:rsidRDefault="00000000">
      <w:pPr>
        <w:numPr>
          <w:ilvl w:val="1"/>
          <w:numId w:val="1"/>
        </w:numPr>
        <w:pBdr>
          <w:top w:val="nil"/>
          <w:left w:val="nil"/>
          <w:bottom w:val="nil"/>
          <w:right w:val="nil"/>
          <w:between w:val="nil"/>
        </w:pBdr>
        <w:spacing w:before="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surname of the contributor, initials. The title of the presentation. An individual abstract (up to 350 words, using the same structure as for empirical research or theoretical research/review).</w:t>
      </w:r>
    </w:p>
    <w:p w14:paraId="00000010" w14:textId="77777777" w:rsidR="00690F3B" w:rsidRDefault="00000000">
      <w:pPr>
        <w:numPr>
          <w:ilvl w:val="1"/>
          <w:numId w:val="1"/>
        </w:numPr>
        <w:pBdr>
          <w:top w:val="nil"/>
          <w:left w:val="nil"/>
          <w:bottom w:val="nil"/>
          <w:right w:val="nil"/>
          <w:between w:val="nil"/>
        </w:pBdr>
        <w:spacing w:before="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surname of the contributor, initials, and Title of presentation. Individual abstract (up to 350 words, using the same structure as for empirical research or theoretical research/review).</w:t>
      </w:r>
    </w:p>
    <w:p w14:paraId="00000011" w14:textId="77777777" w:rsidR="00690F3B" w:rsidRDefault="00000000">
      <w:pPr>
        <w:numPr>
          <w:ilvl w:val="0"/>
          <w:numId w:val="1"/>
        </w:numPr>
        <w:pBdr>
          <w:top w:val="nil"/>
          <w:left w:val="nil"/>
          <w:bottom w:val="nil"/>
          <w:right w:val="nil"/>
          <w:between w:val="nil"/>
        </w:pBdr>
        <w:spacing w:before="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“Main Contribution” is the main contribution of the whole symposium, as interpreted by the </w:t>
      </w:r>
      <w:proofErr w:type="spellStart"/>
      <w:r>
        <w:rPr>
          <w:rFonts w:ascii="Times New Roman" w:eastAsia="Times New Roman" w:hAnsi="Times New Roman" w:cs="Times New Roman"/>
          <w:sz w:val="20"/>
          <w:szCs w:val="20"/>
        </w:rPr>
        <w:t>organiser</w:t>
      </w:r>
      <w:proofErr w:type="spellEnd"/>
      <w:r>
        <w:rPr>
          <w:rFonts w:ascii="Times New Roman" w:eastAsia="Times New Roman" w:hAnsi="Times New Roman" w:cs="Times New Roman"/>
          <w:sz w:val="20"/>
          <w:szCs w:val="20"/>
        </w:rPr>
        <w:t xml:space="preserve">. This could involve explaining the topic and content of the symposium in more detail or </w:t>
      </w:r>
      <w:proofErr w:type="spellStart"/>
      <w:r>
        <w:rPr>
          <w:rFonts w:ascii="Times New Roman" w:eastAsia="Times New Roman" w:hAnsi="Times New Roman" w:cs="Times New Roman"/>
          <w:sz w:val="20"/>
          <w:szCs w:val="20"/>
        </w:rPr>
        <w:t>summarising</w:t>
      </w:r>
      <w:proofErr w:type="spellEnd"/>
      <w:r>
        <w:rPr>
          <w:rFonts w:ascii="Times New Roman" w:eastAsia="Times New Roman" w:hAnsi="Times New Roman" w:cs="Times New Roman"/>
          <w:sz w:val="20"/>
          <w:szCs w:val="20"/>
        </w:rPr>
        <w:t xml:space="preserve"> the central points of different papers and considering relationships between them (similarities, differences, themes, threads). </w:t>
      </w:r>
    </w:p>
    <w:p w14:paraId="00000012" w14:textId="77777777" w:rsidR="00690F3B" w:rsidRDefault="00000000">
      <w:pPr>
        <w:numPr>
          <w:ilvl w:val="0"/>
          <w:numId w:val="1"/>
        </w:numPr>
        <w:pBdr>
          <w:top w:val="nil"/>
          <w:left w:val="nil"/>
          <w:bottom w:val="nil"/>
          <w:right w:val="nil"/>
          <w:between w:val="nil"/>
        </w:pBdr>
        <w:spacing w:before="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“References” should refer to previous work (as cited in the abstract)—not the symposium papers.</w:t>
      </w:r>
      <w:r>
        <w:rPr>
          <w:rFonts w:ascii="Times New Roman" w:eastAsia="Times New Roman" w:hAnsi="Times New Roman" w:cs="Times New Roman"/>
          <w:color w:val="000000"/>
          <w:sz w:val="20"/>
          <w:szCs w:val="20"/>
        </w:rPr>
        <w:t xml:space="preserve"> </w:t>
      </w:r>
    </w:p>
    <w:p w14:paraId="00000013" w14:textId="77777777" w:rsidR="00690F3B" w:rsidRDefault="00000000">
      <w:pPr>
        <w:pBdr>
          <w:top w:val="nil"/>
          <w:left w:val="nil"/>
          <w:bottom w:val="nil"/>
          <w:right w:val="nil"/>
          <w:between w:val="nil"/>
        </w:pBdr>
        <w:spacing w:before="150" w:after="60" w:line="240" w:lineRule="auto"/>
        <w:ind w:left="195" w:hanging="195"/>
        <w:rPr>
          <w:rFonts w:ascii="Times New Roman" w:eastAsia="Times New Roman" w:hAnsi="Times New Roman" w:cs="Times New Roman"/>
          <w:b/>
          <w:bCs/>
          <w:color w:val="000000"/>
        </w:rPr>
      </w:pPr>
      <w:r>
        <w:rPr>
          <w:rFonts w:ascii="Times New Roman" w:eastAsia="Times New Roman" w:hAnsi="Times New Roman" w:cs="Times New Roman"/>
          <w:b/>
          <w:bCs/>
          <w:color w:val="000000"/>
        </w:rPr>
        <w:t>References</w:t>
      </w:r>
    </w:p>
    <w:p w14:paraId="00000014" w14:textId="77777777" w:rsidR="00690F3B" w:rsidRDefault="00000000">
      <w:pPr>
        <w:pBdr>
          <w:top w:val="nil"/>
          <w:left w:val="nil"/>
          <w:bottom w:val="nil"/>
          <w:right w:val="nil"/>
          <w:between w:val="nil"/>
        </w:pBdr>
        <w:spacing w:before="0"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Overwrite the text here. References (</w:t>
      </w:r>
      <w:r>
        <w:rPr>
          <w:rFonts w:ascii="Times New Roman" w:eastAsia="Times New Roman" w:hAnsi="Times New Roman" w:cs="Times New Roman"/>
          <w:b/>
          <w:bCs/>
          <w:color w:val="000000"/>
        </w:rPr>
        <w:t>up to five</w:t>
      </w:r>
      <w:r>
        <w:rPr>
          <w:rFonts w:ascii="Times New Roman" w:eastAsia="Times New Roman" w:hAnsi="Times New Roman" w:cs="Times New Roman"/>
          <w:color w:val="000000"/>
        </w:rPr>
        <w:t xml:space="preserve">) must be in </w:t>
      </w:r>
      <w:hyperlink r:id="rId7">
        <w:r>
          <w:rPr>
            <w:rFonts w:ascii="Times New Roman" w:eastAsia="Times New Roman" w:hAnsi="Times New Roman" w:cs="Times New Roman"/>
            <w:b/>
            <w:bCs/>
            <w:color w:val="1155CC"/>
            <w:u w:val="single"/>
          </w:rPr>
          <w:t>APA 7 format</w:t>
        </w:r>
      </w:hyperlink>
      <w:r>
        <w:rPr>
          <w:rFonts w:ascii="Times New Roman" w:eastAsia="Times New Roman" w:hAnsi="Times New Roman" w:cs="Times New Roman"/>
          <w:color w:val="000000"/>
        </w:rPr>
        <w:t>. All entries should also be in the main text, either like this: “Smith (1999)” or this: “(Smith, 1999)”. Here are some models:</w:t>
      </w:r>
    </w:p>
    <w:p w14:paraId="00000015" w14:textId="77777777" w:rsidR="00690F3B" w:rsidRDefault="00000000">
      <w:pPr>
        <w:pBdr>
          <w:top w:val="nil"/>
          <w:left w:val="nil"/>
          <w:bottom w:val="nil"/>
          <w:right w:val="nil"/>
          <w:between w:val="nil"/>
        </w:pBdr>
        <w:spacing w:before="0" w:line="240" w:lineRule="auto"/>
        <w:ind w:left="302" w:hanging="302"/>
        <w:jc w:val="both"/>
        <w:rPr>
          <w:rFonts w:ascii="Times New Roman" w:eastAsia="Times New Roman" w:hAnsi="Times New Roman" w:cs="Times New Roman"/>
          <w:b/>
          <w:bCs/>
          <w:color w:val="C00000"/>
        </w:rPr>
      </w:pPr>
      <w:r>
        <w:rPr>
          <w:rFonts w:ascii="Times New Roman" w:eastAsia="Times New Roman" w:hAnsi="Times New Roman" w:cs="Times New Roman"/>
          <w:color w:val="000000"/>
        </w:rPr>
        <w:t xml:space="preserve">Bharucha, J. J. (1991). Pitch, harmony, and neural nets: A psychological perspective. In P. Todd &amp; G. Loy (Eds.), </w:t>
      </w:r>
      <w:r>
        <w:rPr>
          <w:rFonts w:ascii="Times New Roman" w:eastAsia="Times New Roman" w:hAnsi="Times New Roman" w:cs="Times New Roman"/>
          <w:i/>
          <w:iCs/>
          <w:color w:val="000000"/>
        </w:rPr>
        <w:t>Music and connectionism</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xml:space="preserve">. 84-99). MIT Press. </w:t>
      </w:r>
    </w:p>
    <w:p w14:paraId="00000016" w14:textId="77777777" w:rsidR="00690F3B" w:rsidRDefault="00000000">
      <w:pPr>
        <w:pBdr>
          <w:top w:val="nil"/>
          <w:left w:val="nil"/>
          <w:bottom w:val="nil"/>
          <w:right w:val="nil"/>
          <w:between w:val="nil"/>
        </w:pBdr>
        <w:spacing w:before="0" w:line="240" w:lineRule="auto"/>
        <w:ind w:left="302" w:hanging="30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Considine, M. (1986). </w:t>
      </w:r>
      <w:r>
        <w:rPr>
          <w:rFonts w:ascii="Times New Roman" w:eastAsia="Times New Roman" w:hAnsi="Times New Roman" w:cs="Times New Roman"/>
          <w:i/>
          <w:iCs/>
          <w:color w:val="000000"/>
        </w:rPr>
        <w:t>Australian insurance politics in the 1970s: Two case studies</w:t>
      </w:r>
      <w:r>
        <w:rPr>
          <w:rFonts w:ascii="Times New Roman" w:eastAsia="Times New Roman" w:hAnsi="Times New Roman" w:cs="Times New Roman"/>
          <w:color w:val="000000"/>
        </w:rPr>
        <w:t xml:space="preserve"> (unpublished doctoral dissertation). University of Melbourne, Melbourne, Australia. </w:t>
      </w:r>
    </w:p>
    <w:p w14:paraId="00000017" w14:textId="77777777" w:rsidR="00690F3B" w:rsidRDefault="00000000">
      <w:pPr>
        <w:pBdr>
          <w:top w:val="nil"/>
          <w:left w:val="nil"/>
          <w:bottom w:val="nil"/>
          <w:right w:val="nil"/>
          <w:between w:val="nil"/>
        </w:pBdr>
        <w:spacing w:before="0" w:line="240" w:lineRule="auto"/>
        <w:ind w:left="302" w:hanging="30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Huizenga, T. (undated). </w:t>
      </w:r>
      <w:r>
        <w:rPr>
          <w:rFonts w:ascii="Times New Roman" w:eastAsia="Times New Roman" w:hAnsi="Times New Roman" w:cs="Times New Roman"/>
          <w:i/>
          <w:iCs/>
          <w:color w:val="000000"/>
        </w:rPr>
        <w:t>Maria Callas, the legend who lived for her art</w:t>
      </w:r>
      <w:r>
        <w:rPr>
          <w:rFonts w:ascii="Times New Roman" w:eastAsia="Times New Roman" w:hAnsi="Times New Roman" w:cs="Times New Roman"/>
          <w:color w:val="000000"/>
        </w:rPr>
        <w:t>. Retrieved on 23 April 2018 from http://www.npr.org/ templates/story/</w:t>
      </w:r>
      <w:proofErr w:type="spellStart"/>
      <w:r>
        <w:rPr>
          <w:rFonts w:ascii="Times New Roman" w:eastAsia="Times New Roman" w:hAnsi="Times New Roman" w:cs="Times New Roman"/>
          <w:color w:val="000000"/>
        </w:rPr>
        <w:t>story.php?storyId</w:t>
      </w:r>
      <w:proofErr w:type="spellEnd"/>
      <w:r>
        <w:rPr>
          <w:rFonts w:ascii="Times New Roman" w:eastAsia="Times New Roman" w:hAnsi="Times New Roman" w:cs="Times New Roman"/>
          <w:color w:val="000000"/>
        </w:rPr>
        <w:t xml:space="preserve">=14404970 </w:t>
      </w:r>
    </w:p>
    <w:p w14:paraId="00000018" w14:textId="77777777" w:rsidR="00690F3B" w:rsidRDefault="00000000">
      <w:pPr>
        <w:pBdr>
          <w:top w:val="nil"/>
          <w:left w:val="nil"/>
          <w:bottom w:val="nil"/>
          <w:right w:val="nil"/>
          <w:between w:val="nil"/>
        </w:pBdr>
        <w:spacing w:before="0" w:line="240" w:lineRule="auto"/>
        <w:ind w:left="302" w:hanging="302"/>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Korenman</w:t>
      </w:r>
      <w:proofErr w:type="spellEnd"/>
      <w:r>
        <w:rPr>
          <w:rFonts w:ascii="Times New Roman" w:eastAsia="Times New Roman" w:hAnsi="Times New Roman" w:cs="Times New Roman"/>
          <w:color w:val="000000"/>
        </w:rPr>
        <w:t xml:space="preserve">, L. M., &amp; </w:t>
      </w:r>
      <w:proofErr w:type="spellStart"/>
      <w:r>
        <w:rPr>
          <w:rFonts w:ascii="Times New Roman" w:eastAsia="Times New Roman" w:hAnsi="Times New Roman" w:cs="Times New Roman"/>
          <w:color w:val="000000"/>
        </w:rPr>
        <w:t>Peynirchioglu</w:t>
      </w:r>
      <w:proofErr w:type="spellEnd"/>
      <w:r>
        <w:rPr>
          <w:rFonts w:ascii="Times New Roman" w:eastAsia="Times New Roman" w:hAnsi="Times New Roman" w:cs="Times New Roman"/>
          <w:color w:val="000000"/>
        </w:rPr>
        <w:t xml:space="preserve">, Z. F. (2004). The role of familiarity in episodic memory and metamemory. </w:t>
      </w:r>
      <w:r>
        <w:rPr>
          <w:rFonts w:ascii="Times New Roman" w:eastAsia="Times New Roman" w:hAnsi="Times New Roman" w:cs="Times New Roman"/>
          <w:i/>
          <w:iCs/>
          <w:color w:val="000000"/>
        </w:rPr>
        <w:t>Journal of Experimental Psychology: Learning, Memory, and Cognition, 30</w:t>
      </w:r>
      <w:r>
        <w:rPr>
          <w:rFonts w:ascii="Times New Roman" w:eastAsia="Times New Roman" w:hAnsi="Times New Roman" w:cs="Times New Roman"/>
          <w:color w:val="000000"/>
        </w:rPr>
        <w:t xml:space="preserve">, 917-922. </w:t>
      </w:r>
    </w:p>
    <w:p w14:paraId="00000019" w14:textId="77777777" w:rsidR="00690F3B" w:rsidRDefault="00000000">
      <w:pPr>
        <w:pBdr>
          <w:top w:val="nil"/>
          <w:left w:val="nil"/>
          <w:bottom w:val="nil"/>
          <w:right w:val="nil"/>
          <w:between w:val="nil"/>
        </w:pBdr>
        <w:spacing w:before="0" w:line="240" w:lineRule="auto"/>
        <w:ind w:left="302" w:hanging="30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Leman, M. (2016). </w:t>
      </w:r>
      <w:r>
        <w:rPr>
          <w:rFonts w:ascii="Times New Roman" w:eastAsia="Times New Roman" w:hAnsi="Times New Roman" w:cs="Times New Roman"/>
          <w:i/>
          <w:iCs/>
          <w:color w:val="000000"/>
        </w:rPr>
        <w:t xml:space="preserve">The expressive moment: How interaction (with music) shapes human empowerment. </w:t>
      </w:r>
      <w:r>
        <w:rPr>
          <w:rFonts w:ascii="Times New Roman" w:eastAsia="Times New Roman" w:hAnsi="Times New Roman" w:cs="Times New Roman"/>
          <w:color w:val="000000"/>
        </w:rPr>
        <w:t xml:space="preserve">MIT Press. </w:t>
      </w:r>
    </w:p>
    <w:p w14:paraId="0000001A" w14:textId="77777777" w:rsidR="00690F3B" w:rsidRDefault="00000000">
      <w:pPr>
        <w:pBdr>
          <w:top w:val="nil"/>
          <w:left w:val="nil"/>
          <w:bottom w:val="nil"/>
          <w:right w:val="nil"/>
          <w:between w:val="nil"/>
        </w:pBdr>
        <w:spacing w:before="150" w:after="60" w:line="240" w:lineRule="auto"/>
        <w:ind w:left="198" w:hanging="198"/>
        <w:rPr>
          <w:rFonts w:ascii="Times New Roman" w:eastAsia="Times New Roman" w:hAnsi="Times New Roman" w:cs="Times New Roman"/>
          <w:b/>
          <w:bCs/>
          <w:color w:val="000000"/>
        </w:rPr>
      </w:pPr>
      <w:r>
        <w:rPr>
          <w:rFonts w:ascii="Times New Roman" w:eastAsia="Times New Roman" w:hAnsi="Times New Roman" w:cs="Times New Roman"/>
          <w:b/>
          <w:bCs/>
          <w:color w:val="000000"/>
          <w:sz w:val="20"/>
          <w:szCs w:val="20"/>
        </w:rPr>
        <w:t xml:space="preserve">Keywords: </w:t>
      </w:r>
      <w:r>
        <w:rPr>
          <w:rFonts w:ascii="Times New Roman" w:eastAsia="Times New Roman" w:hAnsi="Times New Roman" w:cs="Times New Roman"/>
          <w:color w:val="000000"/>
          <w:sz w:val="20"/>
          <w:szCs w:val="20"/>
        </w:rPr>
        <w:t xml:space="preserve">Separate them by commas like keyword 1, keyword 2, keyword 3. No more than one line of text. </w:t>
      </w:r>
      <w:r>
        <w:rPr>
          <w:rFonts w:ascii="Times New Roman" w:eastAsia="Times New Roman" w:hAnsi="Times New Roman" w:cs="Times New Roman"/>
          <w:b/>
          <w:bCs/>
          <w:color w:val="000000"/>
          <w:sz w:val="20"/>
          <w:szCs w:val="20"/>
        </w:rPr>
        <w:t>Up to five</w:t>
      </w:r>
      <w:r>
        <w:rPr>
          <w:rFonts w:ascii="Times New Roman" w:eastAsia="Times New Roman" w:hAnsi="Times New Roman" w:cs="Times New Roman"/>
          <w:color w:val="000000"/>
          <w:sz w:val="20"/>
          <w:szCs w:val="20"/>
        </w:rPr>
        <w:t>.</w:t>
      </w:r>
    </w:p>
    <w:sectPr w:rsidR="00690F3B">
      <w:pgSz w:w="11901" w:h="16840"/>
      <w:pgMar w:top="1247" w:right="794" w:bottom="1440" w:left="794"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imes">
    <w:panose1 w:val="02020603050405020304"/>
    <w:charset w:val="00"/>
    <w:family w:val="auto"/>
    <w:pitch w:val="default"/>
    <w:embedRegular r:id="rId1" w:fontKey="{F79D26F3-4AF9-4708-A9FD-F2B2269EBF1E}"/>
    <w:embedBold r:id="rId2" w:fontKey="{B71C478E-189D-47B9-A485-96B815F15652}"/>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2E0EA903-40FE-4796-A40F-E08E9D37D506}"/>
  </w:font>
  <w:font w:name="Calibri">
    <w:panose1 w:val="020F0502020204030204"/>
    <w:charset w:val="EE"/>
    <w:family w:val="swiss"/>
    <w:pitch w:val="variable"/>
    <w:sig w:usb0="E4002EFF" w:usb1="C000247B" w:usb2="00000009" w:usb3="00000000" w:csb0="000001FF" w:csb1="00000000"/>
    <w:embedRegular r:id="rId4" w:fontKey="{041BBF54-9A9F-492C-844D-8FB65E72AED0}"/>
  </w:font>
  <w:font w:name="Cambria">
    <w:panose1 w:val="02040503050406030204"/>
    <w:charset w:val="EE"/>
    <w:family w:val="roman"/>
    <w:pitch w:val="variable"/>
    <w:sig w:usb0="E00006FF" w:usb1="420024FF" w:usb2="02000000" w:usb3="00000000" w:csb0="0000019F" w:csb1="00000000"/>
    <w:embedRegular r:id="rId5" w:fontKey="{99FB817F-F667-4B5E-8636-1EE2D1A907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F45834"/>
    <w:multiLevelType w:val="multilevel"/>
    <w:tmpl w:val="0C00C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4006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3B"/>
    <w:rsid w:val="000A5AC2"/>
    <w:rsid w:val="00431647"/>
    <w:rsid w:val="00690F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3008A"/>
  <w15:docId w15:val="{2582DB28-E97F-47DE-A2AE-98219301A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18"/>
        <w:szCs w:val="18"/>
        <w:lang w:val="en-US" w:eastAsia="sl-SI" w:bidi="ar-SA"/>
      </w:rPr>
    </w:rPrDefault>
    <w:pPrDefault>
      <w:pPr>
        <w:spacing w:before="140" w:line="21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bCs/>
      <w:sz w:val="48"/>
      <w:szCs w:val="48"/>
    </w:rPr>
  </w:style>
  <w:style w:type="paragraph" w:styleId="Naslov2">
    <w:name w:val="heading 2"/>
    <w:basedOn w:val="Navaden"/>
    <w:next w:val="Navaden"/>
    <w:uiPriority w:val="9"/>
    <w:semiHidden/>
    <w:unhideWhenUsed/>
    <w:qFormat/>
    <w:pPr>
      <w:keepNext/>
      <w:keepLines/>
      <w:spacing w:before="360" w:after="80"/>
      <w:outlineLvl w:val="1"/>
    </w:pPr>
    <w:rPr>
      <w:b/>
      <w:bCs/>
      <w:sz w:val="36"/>
      <w:szCs w:val="36"/>
    </w:rPr>
  </w:style>
  <w:style w:type="paragraph" w:styleId="Naslov3">
    <w:name w:val="heading 3"/>
    <w:basedOn w:val="Navaden"/>
    <w:next w:val="Navaden"/>
    <w:uiPriority w:val="9"/>
    <w:semiHidden/>
    <w:unhideWhenUsed/>
    <w:qFormat/>
    <w:pPr>
      <w:keepNext/>
      <w:spacing w:before="240" w:after="60" w:line="240" w:lineRule="auto"/>
      <w:ind w:left="360" w:hanging="360"/>
      <w:outlineLvl w:val="2"/>
    </w:pPr>
    <w:rPr>
      <w:rFonts w:ascii="Arial" w:eastAsia="Arial" w:hAnsi="Arial" w:cs="Arial"/>
      <w:b/>
      <w:bCs/>
      <w:color w:val="000000"/>
      <w:sz w:val="26"/>
      <w:szCs w:val="26"/>
    </w:rPr>
  </w:style>
  <w:style w:type="paragraph" w:styleId="Naslov4">
    <w:name w:val="heading 4"/>
    <w:basedOn w:val="Navaden"/>
    <w:next w:val="Navaden"/>
    <w:uiPriority w:val="9"/>
    <w:semiHidden/>
    <w:unhideWhenUsed/>
    <w:qFormat/>
    <w:pPr>
      <w:keepNext/>
      <w:keepLines/>
      <w:spacing w:before="240" w:after="40"/>
      <w:outlineLvl w:val="3"/>
    </w:pPr>
    <w:rPr>
      <w:b/>
      <w:bCs/>
      <w:sz w:val="24"/>
      <w:szCs w:val="24"/>
    </w:rPr>
  </w:style>
  <w:style w:type="paragraph" w:styleId="Naslov5">
    <w:name w:val="heading 5"/>
    <w:basedOn w:val="Navaden"/>
    <w:next w:val="Navaden"/>
    <w:uiPriority w:val="9"/>
    <w:semiHidden/>
    <w:unhideWhenUsed/>
    <w:qFormat/>
    <w:pPr>
      <w:keepNext/>
      <w:keepLines/>
      <w:spacing w:before="220" w:after="40"/>
      <w:outlineLvl w:val="4"/>
    </w:pPr>
    <w:rPr>
      <w:b/>
      <w:bCs/>
      <w:sz w:val="22"/>
      <w:szCs w:val="22"/>
    </w:rPr>
  </w:style>
  <w:style w:type="paragraph" w:styleId="Naslov6">
    <w:name w:val="heading 6"/>
    <w:basedOn w:val="Navaden"/>
    <w:next w:val="Navaden"/>
    <w:uiPriority w:val="9"/>
    <w:semiHidden/>
    <w:unhideWhenUsed/>
    <w:qFormat/>
    <w:pPr>
      <w:keepNext/>
      <w:keepLines/>
      <w:spacing w:before="200" w:after="40"/>
      <w:outlineLvl w:val="5"/>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before="480" w:after="120"/>
    </w:pPr>
    <w:rPr>
      <w:b/>
      <w:bCs/>
      <w:sz w:val="72"/>
      <w:szCs w:val="72"/>
    </w:rPr>
  </w:style>
  <w:style w:type="paragraph" w:styleId="Podnaslov">
    <w:name w:val="Subtitle"/>
    <w:basedOn w:val="Navaden"/>
    <w:next w:val="Navaden"/>
    <w:uiPriority w:val="11"/>
    <w:qFormat/>
    <w:pPr>
      <w:keepNext/>
      <w:keepLines/>
      <w:spacing w:before="360" w:after="80"/>
    </w:pPr>
    <w:rPr>
      <w:rFonts w:ascii="Georgia" w:eastAsia="Georgia" w:hAnsi="Georgia" w:cs="Georgia"/>
      <w:i/>
      <w:iCs/>
      <w:color w:val="666666"/>
      <w:sz w:val="48"/>
      <w:szCs w:val="48"/>
    </w:rPr>
  </w:style>
  <w:style w:type="character" w:styleId="Hiperpovezava">
    <w:name w:val="Hyperlink"/>
    <w:basedOn w:val="Privzetapisavaodstavka"/>
    <w:uiPriority w:val="99"/>
    <w:unhideWhenUsed/>
    <w:rsid w:val="00431647"/>
    <w:rPr>
      <w:color w:val="0000FF" w:themeColor="hyperlink"/>
      <w:u w:val="single"/>
    </w:rPr>
  </w:style>
  <w:style w:type="character" w:styleId="Nerazreenaomemba">
    <w:name w:val="Unresolved Mention"/>
    <w:basedOn w:val="Privzetapisavaodstavka"/>
    <w:uiPriority w:val="99"/>
    <w:semiHidden/>
    <w:unhideWhenUsed/>
    <w:rsid w:val="00431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pastyle.ap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oxfordabstracts.com/stages/79950/submitter" TargetMode="External"/><Relationship Id="rId5" Type="http://schemas.openxmlformats.org/officeDocument/2006/relationships/hyperlink" Target="https://app.oxfordabstracts.com/stages/79950/submitter"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732</Words>
  <Characters>4178</Characters>
  <Application>Microsoft Office Word</Application>
  <DocSecurity>0</DocSecurity>
  <Lines>34</Lines>
  <Paragraphs>9</Paragraphs>
  <ScaleCrop>false</ScaleCrop>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 Nahtigal</cp:lastModifiedBy>
  <cp:revision>2</cp:revision>
  <dcterms:created xsi:type="dcterms:W3CDTF">2025-12-13T17:26:00Z</dcterms:created>
  <dcterms:modified xsi:type="dcterms:W3CDTF">2025-12-13T17:31:00Z</dcterms:modified>
</cp:coreProperties>
</file>